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DFF4" w14:textId="77777777" w:rsidR="009567A0" w:rsidRDefault="004278EB" w:rsidP="009567A0">
      <w:pPr>
        <w:pStyle w:val="H3cislovany3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3AA3AA18" wp14:editId="33C12E7D">
            <wp:simplePos x="0" y="0"/>
            <wp:positionH relativeFrom="column">
              <wp:posOffset>33655</wp:posOffset>
            </wp:positionH>
            <wp:positionV relativeFrom="paragraph">
              <wp:posOffset>-194945</wp:posOffset>
            </wp:positionV>
            <wp:extent cx="1771650" cy="505460"/>
            <wp:effectExtent l="0" t="0" r="0" b="889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02625" name="SEVP_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2695B" w14:textId="77777777" w:rsidR="006905AB" w:rsidRPr="009567A0" w:rsidRDefault="004278EB" w:rsidP="009567A0">
      <w:pPr>
        <w:jc w:val="center"/>
        <w:rPr>
          <w:b/>
        </w:rPr>
      </w:pPr>
      <w:r w:rsidRPr="009567A0">
        <w:rPr>
          <w:b/>
          <w:lang w:val="en-US"/>
        </w:rPr>
        <w:t>DONATION AGREEMENT</w:t>
      </w:r>
    </w:p>
    <w:p w14:paraId="6BA0C077" w14:textId="77777777" w:rsidR="009567A0" w:rsidRPr="009567A0" w:rsidRDefault="009567A0" w:rsidP="009567A0">
      <w:pPr>
        <w:jc w:val="center"/>
        <w:rPr>
          <w:b/>
          <w:sz w:val="22"/>
          <w:szCs w:val="22"/>
        </w:rPr>
      </w:pPr>
    </w:p>
    <w:p w14:paraId="11049177" w14:textId="77777777" w:rsidR="006905AB" w:rsidRPr="009567A0" w:rsidRDefault="004278EB" w:rsidP="00680DFB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concluded under Section 2055 et seq. of Act No. 89/2012 Coll., Civil Code, as amended:</w:t>
      </w:r>
    </w:p>
    <w:p w14:paraId="774D3BFF" w14:textId="77777777" w:rsidR="009567A0" w:rsidRPr="009567A0" w:rsidRDefault="009567A0" w:rsidP="009567A0">
      <w:pPr>
        <w:rPr>
          <w:sz w:val="20"/>
          <w:szCs w:val="20"/>
        </w:rPr>
      </w:pPr>
    </w:p>
    <w:p w14:paraId="6903A78F" w14:textId="77777777" w:rsidR="006905AB" w:rsidRPr="009567A0" w:rsidRDefault="004278EB" w:rsidP="009567A0">
      <w:pPr>
        <w:rPr>
          <w:sz w:val="20"/>
          <w:szCs w:val="20"/>
        </w:rPr>
      </w:pPr>
      <w:r w:rsidRPr="009567A0">
        <w:rPr>
          <w:sz w:val="20"/>
          <w:szCs w:val="20"/>
          <w:lang w:val="en-US"/>
        </w:rPr>
        <w:t>Contracting parties:</w:t>
      </w:r>
    </w:p>
    <w:p w14:paraId="4C4017F4" w14:textId="77777777" w:rsidR="009567A0" w:rsidRPr="009567A0" w:rsidRDefault="009567A0" w:rsidP="009567A0">
      <w:pPr>
        <w:rPr>
          <w:sz w:val="20"/>
          <w:szCs w:val="20"/>
        </w:rPr>
      </w:pPr>
    </w:p>
    <w:p w14:paraId="51E3C0E9" w14:textId="77777777" w:rsidR="0050225E" w:rsidRDefault="004278EB" w:rsidP="009567A0">
      <w:pPr>
        <w:rPr>
          <w:sz w:val="20"/>
          <w:szCs w:val="20"/>
        </w:rPr>
      </w:pPr>
      <w:r>
        <w:rPr>
          <w:sz w:val="20"/>
          <w:szCs w:val="20"/>
          <w:lang w:val="en-US"/>
        </w:rPr>
        <w:t>…………………………</w:t>
      </w:r>
    </w:p>
    <w:p w14:paraId="296C793F" w14:textId="77777777" w:rsidR="0050225E" w:rsidRDefault="004278EB" w:rsidP="009567A0">
      <w:pPr>
        <w:rPr>
          <w:sz w:val="20"/>
          <w:szCs w:val="20"/>
        </w:rPr>
      </w:pPr>
      <w:r>
        <w:rPr>
          <w:sz w:val="20"/>
          <w:szCs w:val="20"/>
          <w:lang w:val="en-US"/>
        </w:rPr>
        <w:t>…………………………</w:t>
      </w:r>
    </w:p>
    <w:p w14:paraId="41742E1E" w14:textId="77777777" w:rsidR="006905AB" w:rsidRPr="009567A0" w:rsidRDefault="004278EB" w:rsidP="009567A0">
      <w:pPr>
        <w:rPr>
          <w:sz w:val="20"/>
          <w:szCs w:val="20"/>
        </w:rPr>
      </w:pPr>
      <w:r w:rsidRPr="009567A0">
        <w:rPr>
          <w:sz w:val="20"/>
          <w:szCs w:val="20"/>
          <w:lang w:val="en-US"/>
        </w:rPr>
        <w:t xml:space="preserve">hereinafter referred to as the DONOR </w:t>
      </w:r>
    </w:p>
    <w:p w14:paraId="211A12A3" w14:textId="77777777" w:rsidR="009567A0" w:rsidRPr="009567A0" w:rsidRDefault="009567A0" w:rsidP="009567A0">
      <w:pPr>
        <w:rPr>
          <w:sz w:val="20"/>
          <w:szCs w:val="20"/>
        </w:rPr>
      </w:pPr>
    </w:p>
    <w:p w14:paraId="0049B39C" w14:textId="77777777" w:rsidR="006905AB" w:rsidRPr="009567A0" w:rsidRDefault="004278EB" w:rsidP="009567A0">
      <w:pPr>
        <w:rPr>
          <w:sz w:val="20"/>
          <w:szCs w:val="20"/>
        </w:rPr>
      </w:pPr>
      <w:r w:rsidRPr="009567A0">
        <w:rPr>
          <w:sz w:val="20"/>
          <w:szCs w:val="20"/>
          <w:lang w:val="en-US"/>
        </w:rPr>
        <w:t>and</w:t>
      </w:r>
    </w:p>
    <w:p w14:paraId="267C2A96" w14:textId="77777777" w:rsidR="009567A0" w:rsidRPr="009567A0" w:rsidRDefault="009567A0" w:rsidP="009567A0">
      <w:pPr>
        <w:rPr>
          <w:sz w:val="20"/>
          <w:szCs w:val="20"/>
        </w:rPr>
      </w:pPr>
    </w:p>
    <w:p w14:paraId="047A77D7" w14:textId="77777777" w:rsidR="006905AB" w:rsidRPr="009567A0" w:rsidRDefault="004278EB" w:rsidP="009567A0">
      <w:pPr>
        <w:rPr>
          <w:sz w:val="20"/>
          <w:szCs w:val="20"/>
        </w:rPr>
      </w:pPr>
      <w:r w:rsidRPr="009567A0">
        <w:rPr>
          <w:sz w:val="20"/>
          <w:szCs w:val="20"/>
          <w:lang w:val="en-US"/>
        </w:rPr>
        <w:t xml:space="preserve">Spolek pro Slovanskou epopej v Praze,  ID No: 08698121, </w:t>
      </w:r>
    </w:p>
    <w:p w14:paraId="69542F92" w14:textId="49A975F8" w:rsidR="006905AB" w:rsidRPr="009567A0" w:rsidRDefault="004278EB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 xml:space="preserve">registered seat at: Západní Stráň 449, 250 72  Předboj, </w:t>
      </w:r>
    </w:p>
    <w:p w14:paraId="5DB1E448" w14:textId="77777777" w:rsidR="006905AB" w:rsidRPr="009567A0" w:rsidRDefault="004278EB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 xml:space="preserve">on behalf of which the chairman of the association acts and signs </w:t>
      </w:r>
    </w:p>
    <w:p w14:paraId="0C8F7BBF" w14:textId="0C35F505" w:rsidR="006905AB" w:rsidRPr="009567A0" w:rsidRDefault="004278EB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>Ondřej Pecha, date of birth</w:t>
      </w:r>
      <w:r>
        <w:rPr>
          <w:rStyle w:val="znakKurziva"/>
          <w:rFonts w:eastAsiaTheme="majorEastAsia"/>
          <w:i w:val="0"/>
          <w:sz w:val="20"/>
          <w:szCs w:val="20"/>
          <w:lang w:val="en-US"/>
        </w:rPr>
        <w:t xml:space="preserve">: </w:t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 xml:space="preserve">13. 3. 1964, address: Západní Stráň 449, </w:t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>250 72 Předboj</w:t>
      </w:r>
    </w:p>
    <w:p w14:paraId="778AFCD7" w14:textId="77777777" w:rsidR="00AC211D" w:rsidRPr="009567A0" w:rsidRDefault="004278EB" w:rsidP="009567A0">
      <w:pPr>
        <w:rPr>
          <w:rStyle w:val="znakKurziva"/>
          <w:rFonts w:eastAsiaTheme="majorEastAsia"/>
          <w:b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>hereinafter referred to as the DONEE</w:t>
      </w:r>
    </w:p>
    <w:p w14:paraId="2A12B5A0" w14:textId="77777777" w:rsidR="00AC211D" w:rsidRPr="009567A0" w:rsidRDefault="00AC211D" w:rsidP="009567A0">
      <w:pPr>
        <w:rPr>
          <w:rStyle w:val="znakKurziva"/>
          <w:rFonts w:eastAsiaTheme="majorEastAsia"/>
          <w:b/>
          <w:i w:val="0"/>
          <w:sz w:val="20"/>
          <w:szCs w:val="20"/>
        </w:rPr>
      </w:pPr>
    </w:p>
    <w:p w14:paraId="2ACE75CC" w14:textId="77777777" w:rsidR="00AC211D" w:rsidRPr="009567A0" w:rsidRDefault="004278EB" w:rsidP="009567A0">
      <w:pPr>
        <w:jc w:val="center"/>
        <w:rPr>
          <w:rStyle w:val="znakKurziva"/>
          <w:rFonts w:eastAsiaTheme="majorEastAsia"/>
          <w:b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b/>
          <w:i w:val="0"/>
          <w:sz w:val="20"/>
          <w:szCs w:val="20"/>
          <w:lang w:val="en-US"/>
        </w:rPr>
        <w:t>I.</w:t>
      </w:r>
    </w:p>
    <w:p w14:paraId="4D89CF34" w14:textId="77777777" w:rsidR="00AC211D" w:rsidRPr="009567A0" w:rsidRDefault="004278EB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>By this Agreement, the Donor undertakes to support activities of the Donee with a monetary gift in the amount of CZK ................. within 15 days after the conclusion of this Agreement.</w:t>
      </w:r>
    </w:p>
    <w:p w14:paraId="3ADECB4B" w14:textId="77777777" w:rsidR="00AC211D" w:rsidRPr="009567A0" w:rsidRDefault="00AC211D" w:rsidP="009567A0">
      <w:pPr>
        <w:rPr>
          <w:rStyle w:val="znakKurziva"/>
          <w:rFonts w:eastAsiaTheme="majorEastAsia"/>
          <w:i w:val="0"/>
          <w:sz w:val="20"/>
          <w:szCs w:val="20"/>
        </w:rPr>
      </w:pPr>
    </w:p>
    <w:p w14:paraId="1029C814" w14:textId="77777777" w:rsidR="00AC211D" w:rsidRPr="009567A0" w:rsidRDefault="004278EB" w:rsidP="009567A0">
      <w:pPr>
        <w:jc w:val="center"/>
        <w:rPr>
          <w:rStyle w:val="znakKurziva"/>
          <w:rFonts w:eastAsiaTheme="majorEastAsia"/>
          <w:b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b/>
          <w:i w:val="0"/>
          <w:sz w:val="20"/>
          <w:szCs w:val="20"/>
          <w:lang w:val="en-US"/>
        </w:rPr>
        <w:t>II.</w:t>
      </w:r>
    </w:p>
    <w:p w14:paraId="2DED53D9" w14:textId="77777777" w:rsidR="00AC211D" w:rsidRPr="009567A0" w:rsidRDefault="004278EB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>The monetary gift will be paid by bank transfer to the account of the Donor, account number 9270277/0100 held with Komerční banka under variable symbol ........... (e.g. payment date or date of birth of the Donor or the Donor's ID, etc.).</w:t>
      </w:r>
    </w:p>
    <w:p w14:paraId="04B68899" w14:textId="77777777" w:rsidR="00AC211D" w:rsidRPr="009567A0" w:rsidRDefault="00AC211D" w:rsidP="009567A0">
      <w:pPr>
        <w:rPr>
          <w:rStyle w:val="znakKurziva"/>
          <w:rFonts w:eastAsiaTheme="majorEastAsia"/>
          <w:i w:val="0"/>
          <w:sz w:val="20"/>
          <w:szCs w:val="20"/>
        </w:rPr>
      </w:pPr>
    </w:p>
    <w:p w14:paraId="69A3041C" w14:textId="77777777" w:rsidR="00AC211D" w:rsidRPr="009567A0" w:rsidRDefault="004278EB" w:rsidP="009567A0">
      <w:pPr>
        <w:jc w:val="center"/>
        <w:rPr>
          <w:rStyle w:val="znakKurziva"/>
          <w:rFonts w:eastAsiaTheme="majorEastAsia"/>
          <w:b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b/>
          <w:i w:val="0"/>
          <w:sz w:val="20"/>
          <w:szCs w:val="20"/>
          <w:lang w:val="en-US"/>
        </w:rPr>
        <w:t>III.</w:t>
      </w:r>
    </w:p>
    <w:p w14:paraId="2DE19EA8" w14:textId="77777777" w:rsidR="00AC211D" w:rsidRPr="009567A0" w:rsidRDefault="004278EB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 xml:space="preserve">The Donee accepts the donation and acquires exclusive ownership of it. The Donee can use the gift at their discretion and needs to fulfill the intentions and goals they have. </w:t>
      </w:r>
    </w:p>
    <w:p w14:paraId="43906FDE" w14:textId="77777777" w:rsidR="00AC211D" w:rsidRPr="009567A0" w:rsidRDefault="00AC211D" w:rsidP="009567A0">
      <w:pPr>
        <w:rPr>
          <w:rStyle w:val="znakKurziva"/>
          <w:rFonts w:eastAsiaTheme="majorEastAsia"/>
          <w:i w:val="0"/>
          <w:sz w:val="20"/>
          <w:szCs w:val="20"/>
        </w:rPr>
      </w:pPr>
    </w:p>
    <w:p w14:paraId="17207383" w14:textId="77777777" w:rsidR="00AC211D" w:rsidRPr="009567A0" w:rsidRDefault="004278EB" w:rsidP="009567A0">
      <w:pPr>
        <w:jc w:val="center"/>
        <w:rPr>
          <w:rStyle w:val="znakKurziva"/>
          <w:rFonts w:eastAsiaTheme="majorEastAsia"/>
          <w:b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b/>
          <w:i w:val="0"/>
          <w:sz w:val="20"/>
          <w:szCs w:val="20"/>
          <w:lang w:val="en-US"/>
        </w:rPr>
        <w:t>IV.</w:t>
      </w:r>
    </w:p>
    <w:p w14:paraId="52FC3697" w14:textId="77777777" w:rsidR="00AC211D" w:rsidRPr="009567A0" w:rsidRDefault="004278EB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>This Agreement shall enter into force on the date of signature by both part</w:t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 xml:space="preserve">ies. The Donee shall aquire the ownership right of the gift and the right to possess it by crediting the gift (the amount in CZK) to their bank account. </w:t>
      </w:r>
    </w:p>
    <w:p w14:paraId="30C71C11" w14:textId="77777777" w:rsidR="009228BC" w:rsidRPr="009567A0" w:rsidRDefault="009228BC" w:rsidP="009567A0">
      <w:pPr>
        <w:rPr>
          <w:rStyle w:val="znakKurziva"/>
          <w:rFonts w:eastAsiaTheme="majorEastAsia"/>
          <w:i w:val="0"/>
          <w:sz w:val="20"/>
          <w:szCs w:val="20"/>
        </w:rPr>
      </w:pPr>
    </w:p>
    <w:p w14:paraId="618C9084" w14:textId="77777777" w:rsidR="009228BC" w:rsidRPr="009567A0" w:rsidRDefault="004278EB" w:rsidP="009567A0">
      <w:pPr>
        <w:jc w:val="center"/>
        <w:rPr>
          <w:rStyle w:val="znakKurziva"/>
          <w:rFonts w:eastAsiaTheme="majorEastAsia"/>
          <w:b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b/>
          <w:i w:val="0"/>
          <w:sz w:val="20"/>
          <w:szCs w:val="20"/>
          <w:lang w:val="en-US"/>
        </w:rPr>
        <w:t>V.</w:t>
      </w:r>
    </w:p>
    <w:p w14:paraId="6890F7B6" w14:textId="77777777" w:rsidR="00AC211D" w:rsidRPr="009567A0" w:rsidRDefault="004278EB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 xml:space="preserve">This Agreement contains an expression of the real and true will of the contracting parties and is </w:t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 xml:space="preserve">personally signed by them. </w:t>
      </w:r>
    </w:p>
    <w:p w14:paraId="1C7BE034" w14:textId="77777777" w:rsidR="009228BC" w:rsidRPr="009567A0" w:rsidRDefault="009228BC" w:rsidP="009567A0">
      <w:pPr>
        <w:rPr>
          <w:rStyle w:val="znakKurziva"/>
          <w:rFonts w:eastAsiaTheme="majorEastAsia"/>
          <w:i w:val="0"/>
          <w:sz w:val="20"/>
          <w:szCs w:val="20"/>
        </w:rPr>
      </w:pPr>
    </w:p>
    <w:p w14:paraId="5754F19F" w14:textId="77777777" w:rsidR="009228BC" w:rsidRPr="009567A0" w:rsidRDefault="004278EB" w:rsidP="009567A0">
      <w:pPr>
        <w:jc w:val="center"/>
        <w:rPr>
          <w:rStyle w:val="znakKurziva"/>
          <w:rFonts w:eastAsiaTheme="majorEastAsia"/>
          <w:b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b/>
          <w:i w:val="0"/>
          <w:sz w:val="20"/>
          <w:szCs w:val="20"/>
          <w:lang w:val="en-US"/>
        </w:rPr>
        <w:t>VI.</w:t>
      </w:r>
    </w:p>
    <w:p w14:paraId="70C64C95" w14:textId="65DB458B" w:rsidR="009228BC" w:rsidRPr="009567A0" w:rsidRDefault="004278EB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>This Agreement is executed in two original counterparts, of which</w:t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 xml:space="preserve"> each of the contracting parties receives one counterpart hereof.</w:t>
      </w:r>
    </w:p>
    <w:p w14:paraId="0274D895" w14:textId="77777777" w:rsidR="009228BC" w:rsidRPr="009567A0" w:rsidRDefault="009228BC" w:rsidP="009567A0">
      <w:pPr>
        <w:rPr>
          <w:rStyle w:val="znakKurziva"/>
          <w:rFonts w:eastAsiaTheme="majorEastAsia"/>
          <w:i w:val="0"/>
          <w:sz w:val="20"/>
          <w:szCs w:val="20"/>
        </w:rPr>
      </w:pPr>
    </w:p>
    <w:p w14:paraId="57A587B2" w14:textId="77777777" w:rsidR="009228BC" w:rsidRPr="009567A0" w:rsidRDefault="009228BC" w:rsidP="009567A0">
      <w:pPr>
        <w:rPr>
          <w:rStyle w:val="znakKurziva"/>
          <w:rFonts w:eastAsiaTheme="majorEastAsia"/>
          <w:i w:val="0"/>
          <w:sz w:val="20"/>
          <w:szCs w:val="20"/>
        </w:rPr>
      </w:pPr>
    </w:p>
    <w:p w14:paraId="0453A105" w14:textId="77777777" w:rsidR="009228BC" w:rsidRPr="009567A0" w:rsidRDefault="004278EB" w:rsidP="009567A0">
      <w:pPr>
        <w:rPr>
          <w:rStyle w:val="znakKurziva"/>
          <w:rFonts w:eastAsiaTheme="majorEastAsia"/>
          <w:i w:val="0"/>
          <w:sz w:val="20"/>
          <w:szCs w:val="20"/>
        </w:rPr>
      </w:pPr>
      <w:r>
        <w:rPr>
          <w:rStyle w:val="znakKurziva"/>
          <w:rFonts w:eastAsiaTheme="majorEastAsia"/>
          <w:i w:val="0"/>
          <w:sz w:val="20"/>
          <w:szCs w:val="20"/>
          <w:lang w:val="en-US"/>
        </w:rPr>
        <w:t xml:space="preserve">On ………. </w:t>
      </w:r>
      <w:r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>
        <w:rPr>
          <w:rStyle w:val="znakKurziva"/>
          <w:rFonts w:eastAsiaTheme="majorEastAsia"/>
          <w:i w:val="0"/>
          <w:sz w:val="20"/>
          <w:szCs w:val="20"/>
          <w:lang w:val="en-US"/>
        </w:rPr>
        <w:tab/>
        <w:t xml:space="preserve">          </w:t>
      </w:r>
      <w:r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>
        <w:rPr>
          <w:rStyle w:val="znakKurziva"/>
          <w:rFonts w:eastAsiaTheme="majorEastAsia"/>
          <w:i w:val="0"/>
          <w:sz w:val="20"/>
          <w:szCs w:val="20"/>
          <w:lang w:val="en-US"/>
        </w:rPr>
        <w:tab/>
        <w:t xml:space="preserve">On ............  </w:t>
      </w:r>
    </w:p>
    <w:p w14:paraId="1754EFC5" w14:textId="77777777" w:rsidR="009228BC" w:rsidRPr="009567A0" w:rsidRDefault="009228BC" w:rsidP="009567A0">
      <w:pPr>
        <w:rPr>
          <w:rStyle w:val="znakKurziva"/>
          <w:rFonts w:eastAsiaTheme="majorEastAsia"/>
          <w:i w:val="0"/>
          <w:sz w:val="20"/>
          <w:szCs w:val="20"/>
        </w:rPr>
      </w:pPr>
    </w:p>
    <w:p w14:paraId="307F1FD3" w14:textId="77777777" w:rsidR="009228BC" w:rsidRPr="009567A0" w:rsidRDefault="004278EB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>--------------------------</w:t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  <w:t>----------------</w:t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>---------</w:t>
      </w:r>
    </w:p>
    <w:p w14:paraId="17F4B187" w14:textId="27EB874C" w:rsidR="009228BC" w:rsidRPr="009567A0" w:rsidRDefault="004278EB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  <w:t xml:space="preserve">              </w:t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 xml:space="preserve">Ondřej Pecha </w:t>
      </w:r>
    </w:p>
    <w:p w14:paraId="214B53A6" w14:textId="7C911B8F" w:rsidR="009228BC" w:rsidRPr="009567A0" w:rsidRDefault="004278EB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 xml:space="preserve">         the Donor </w:t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>
        <w:rPr>
          <w:rStyle w:val="znakKurziva"/>
          <w:rFonts w:eastAsiaTheme="majorEastAsia"/>
          <w:i w:val="0"/>
          <w:sz w:val="20"/>
          <w:szCs w:val="20"/>
          <w:lang w:val="en-US"/>
        </w:rPr>
        <w:tab/>
        <w:t xml:space="preserve">    </w:t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 xml:space="preserve">the Donee </w:t>
      </w:r>
    </w:p>
    <w:p w14:paraId="61D4C558" w14:textId="77777777" w:rsidR="009228BC" w:rsidRPr="009567A0" w:rsidRDefault="004278EB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  <w:lang w:val="en-US"/>
        </w:rPr>
        <w:tab/>
        <w:t>Spolek pro Slovanskou epopej v Praze</w:t>
      </w:r>
    </w:p>
    <w:sectPr w:rsidR="009228BC" w:rsidRPr="0095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LuzSans-Book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F2BCA"/>
    <w:multiLevelType w:val="hybridMultilevel"/>
    <w:tmpl w:val="9BAECA14"/>
    <w:lvl w:ilvl="0" w:tplc="25442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B88A4C" w:tentative="1">
      <w:start w:val="1"/>
      <w:numFmt w:val="lowerLetter"/>
      <w:lvlText w:val="%2."/>
      <w:lvlJc w:val="left"/>
      <w:pPr>
        <w:ind w:left="1440" w:hanging="360"/>
      </w:pPr>
    </w:lvl>
    <w:lvl w:ilvl="2" w:tplc="23AE49A2" w:tentative="1">
      <w:start w:val="1"/>
      <w:numFmt w:val="lowerRoman"/>
      <w:lvlText w:val="%3."/>
      <w:lvlJc w:val="right"/>
      <w:pPr>
        <w:ind w:left="2160" w:hanging="180"/>
      </w:pPr>
    </w:lvl>
    <w:lvl w:ilvl="3" w:tplc="485C5C4C" w:tentative="1">
      <w:start w:val="1"/>
      <w:numFmt w:val="decimal"/>
      <w:lvlText w:val="%4."/>
      <w:lvlJc w:val="left"/>
      <w:pPr>
        <w:ind w:left="2880" w:hanging="360"/>
      </w:pPr>
    </w:lvl>
    <w:lvl w:ilvl="4" w:tplc="52E0C39E" w:tentative="1">
      <w:start w:val="1"/>
      <w:numFmt w:val="lowerLetter"/>
      <w:lvlText w:val="%5."/>
      <w:lvlJc w:val="left"/>
      <w:pPr>
        <w:ind w:left="3600" w:hanging="360"/>
      </w:pPr>
    </w:lvl>
    <w:lvl w:ilvl="5" w:tplc="FA1A5694" w:tentative="1">
      <w:start w:val="1"/>
      <w:numFmt w:val="lowerRoman"/>
      <w:lvlText w:val="%6."/>
      <w:lvlJc w:val="right"/>
      <w:pPr>
        <w:ind w:left="4320" w:hanging="180"/>
      </w:pPr>
    </w:lvl>
    <w:lvl w:ilvl="6" w:tplc="D56E89BA" w:tentative="1">
      <w:start w:val="1"/>
      <w:numFmt w:val="decimal"/>
      <w:lvlText w:val="%7."/>
      <w:lvlJc w:val="left"/>
      <w:pPr>
        <w:ind w:left="5040" w:hanging="360"/>
      </w:pPr>
    </w:lvl>
    <w:lvl w:ilvl="7" w:tplc="1DBE8B72" w:tentative="1">
      <w:start w:val="1"/>
      <w:numFmt w:val="lowerLetter"/>
      <w:lvlText w:val="%8."/>
      <w:lvlJc w:val="left"/>
      <w:pPr>
        <w:ind w:left="5760" w:hanging="360"/>
      </w:pPr>
    </w:lvl>
    <w:lvl w:ilvl="8" w:tplc="2FAE8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C55"/>
    <w:multiLevelType w:val="hybridMultilevel"/>
    <w:tmpl w:val="7CB25F82"/>
    <w:lvl w:ilvl="0" w:tplc="319489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DC8F76A" w:tentative="1">
      <w:start w:val="1"/>
      <w:numFmt w:val="lowerLetter"/>
      <w:lvlText w:val="%2."/>
      <w:lvlJc w:val="left"/>
      <w:pPr>
        <w:ind w:left="1800" w:hanging="360"/>
      </w:pPr>
    </w:lvl>
    <w:lvl w:ilvl="2" w:tplc="3CEA6770" w:tentative="1">
      <w:start w:val="1"/>
      <w:numFmt w:val="lowerRoman"/>
      <w:lvlText w:val="%3."/>
      <w:lvlJc w:val="right"/>
      <w:pPr>
        <w:ind w:left="2520" w:hanging="180"/>
      </w:pPr>
    </w:lvl>
    <w:lvl w:ilvl="3" w:tplc="D52EDFD0" w:tentative="1">
      <w:start w:val="1"/>
      <w:numFmt w:val="decimal"/>
      <w:lvlText w:val="%4."/>
      <w:lvlJc w:val="left"/>
      <w:pPr>
        <w:ind w:left="3240" w:hanging="360"/>
      </w:pPr>
    </w:lvl>
    <w:lvl w:ilvl="4" w:tplc="AE0CA962" w:tentative="1">
      <w:start w:val="1"/>
      <w:numFmt w:val="lowerLetter"/>
      <w:lvlText w:val="%5."/>
      <w:lvlJc w:val="left"/>
      <w:pPr>
        <w:ind w:left="3960" w:hanging="360"/>
      </w:pPr>
    </w:lvl>
    <w:lvl w:ilvl="5" w:tplc="7E60A51A" w:tentative="1">
      <w:start w:val="1"/>
      <w:numFmt w:val="lowerRoman"/>
      <w:lvlText w:val="%6."/>
      <w:lvlJc w:val="right"/>
      <w:pPr>
        <w:ind w:left="4680" w:hanging="180"/>
      </w:pPr>
    </w:lvl>
    <w:lvl w:ilvl="6" w:tplc="53AECE90" w:tentative="1">
      <w:start w:val="1"/>
      <w:numFmt w:val="decimal"/>
      <w:lvlText w:val="%7."/>
      <w:lvlJc w:val="left"/>
      <w:pPr>
        <w:ind w:left="5400" w:hanging="360"/>
      </w:pPr>
    </w:lvl>
    <w:lvl w:ilvl="7" w:tplc="21506DF8" w:tentative="1">
      <w:start w:val="1"/>
      <w:numFmt w:val="lowerLetter"/>
      <w:lvlText w:val="%8."/>
      <w:lvlJc w:val="left"/>
      <w:pPr>
        <w:ind w:left="6120" w:hanging="360"/>
      </w:pPr>
    </w:lvl>
    <w:lvl w:ilvl="8" w:tplc="517A13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304B60"/>
    <w:multiLevelType w:val="hybridMultilevel"/>
    <w:tmpl w:val="FAF2E102"/>
    <w:lvl w:ilvl="0" w:tplc="629ED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24D3A0" w:tentative="1">
      <w:start w:val="1"/>
      <w:numFmt w:val="lowerLetter"/>
      <w:lvlText w:val="%2."/>
      <w:lvlJc w:val="left"/>
      <w:pPr>
        <w:ind w:left="1440" w:hanging="360"/>
      </w:pPr>
    </w:lvl>
    <w:lvl w:ilvl="2" w:tplc="3B42C654" w:tentative="1">
      <w:start w:val="1"/>
      <w:numFmt w:val="lowerRoman"/>
      <w:lvlText w:val="%3."/>
      <w:lvlJc w:val="right"/>
      <w:pPr>
        <w:ind w:left="2160" w:hanging="180"/>
      </w:pPr>
    </w:lvl>
    <w:lvl w:ilvl="3" w:tplc="0E4E4D22" w:tentative="1">
      <w:start w:val="1"/>
      <w:numFmt w:val="decimal"/>
      <w:lvlText w:val="%4."/>
      <w:lvlJc w:val="left"/>
      <w:pPr>
        <w:ind w:left="2880" w:hanging="360"/>
      </w:pPr>
    </w:lvl>
    <w:lvl w:ilvl="4" w:tplc="A26A2366" w:tentative="1">
      <w:start w:val="1"/>
      <w:numFmt w:val="lowerLetter"/>
      <w:lvlText w:val="%5."/>
      <w:lvlJc w:val="left"/>
      <w:pPr>
        <w:ind w:left="3600" w:hanging="360"/>
      </w:pPr>
    </w:lvl>
    <w:lvl w:ilvl="5" w:tplc="6FD4A27A" w:tentative="1">
      <w:start w:val="1"/>
      <w:numFmt w:val="lowerRoman"/>
      <w:lvlText w:val="%6."/>
      <w:lvlJc w:val="right"/>
      <w:pPr>
        <w:ind w:left="4320" w:hanging="180"/>
      </w:pPr>
    </w:lvl>
    <w:lvl w:ilvl="6" w:tplc="B1FE13E8" w:tentative="1">
      <w:start w:val="1"/>
      <w:numFmt w:val="decimal"/>
      <w:lvlText w:val="%7."/>
      <w:lvlJc w:val="left"/>
      <w:pPr>
        <w:ind w:left="5040" w:hanging="360"/>
      </w:pPr>
    </w:lvl>
    <w:lvl w:ilvl="7" w:tplc="15F23FE0" w:tentative="1">
      <w:start w:val="1"/>
      <w:numFmt w:val="lowerLetter"/>
      <w:lvlText w:val="%8."/>
      <w:lvlJc w:val="left"/>
      <w:pPr>
        <w:ind w:left="5760" w:hanging="360"/>
      </w:pPr>
    </w:lvl>
    <w:lvl w:ilvl="8" w:tplc="D3AE55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5AB"/>
    <w:rsid w:val="00372020"/>
    <w:rsid w:val="003A76F0"/>
    <w:rsid w:val="004278EB"/>
    <w:rsid w:val="0050225E"/>
    <w:rsid w:val="005A14F0"/>
    <w:rsid w:val="00680DFB"/>
    <w:rsid w:val="006905AB"/>
    <w:rsid w:val="009228BC"/>
    <w:rsid w:val="009567A0"/>
    <w:rsid w:val="00960AAC"/>
    <w:rsid w:val="00AC211D"/>
    <w:rsid w:val="00B0367F"/>
    <w:rsid w:val="00F2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E302"/>
  <w15:docId w15:val="{D3D8F924-1A16-4C18-B787-25AB0DCE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020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72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0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2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720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20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720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72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72020"/>
    <w:rPr>
      <w:b/>
      <w:bCs/>
    </w:rPr>
  </w:style>
  <w:style w:type="character" w:styleId="Zdraznn">
    <w:name w:val="Emphasis"/>
    <w:basedOn w:val="Standardnpsmoodstavce"/>
    <w:uiPriority w:val="20"/>
    <w:qFormat/>
    <w:rsid w:val="00372020"/>
    <w:rPr>
      <w:i/>
      <w:iCs/>
    </w:rPr>
  </w:style>
  <w:style w:type="paragraph" w:styleId="Bezmezer">
    <w:name w:val="No Spacing"/>
    <w:link w:val="BezmezerChar"/>
    <w:uiPriority w:val="1"/>
    <w:qFormat/>
    <w:rsid w:val="00372020"/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72020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37202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72020"/>
    <w:rPr>
      <w:rFonts w:ascii="Arial" w:hAnsi="Arial" w:cs="Arial"/>
      <w:i/>
      <w:iCs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720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72020"/>
    <w:rPr>
      <w:rFonts w:ascii="Arial" w:hAnsi="Arial" w:cs="Arial"/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372020"/>
    <w:rPr>
      <w:i/>
      <w:iCs/>
      <w:color w:val="808080" w:themeColor="text1" w:themeTint="7F"/>
    </w:rPr>
  </w:style>
  <w:style w:type="paragraph" w:customStyle="1" w:styleId="TextVLEVObezmezer">
    <w:name w:val="Text VLEVO bez mezer"/>
    <w:basedOn w:val="Normln"/>
    <w:rsid w:val="006905AB"/>
    <w:pPr>
      <w:keepLines/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eastAsia="cs-CZ"/>
    </w:rPr>
  </w:style>
  <w:style w:type="paragraph" w:customStyle="1" w:styleId="TextVLEVOmezeraZA">
    <w:name w:val="Text VLEVO mezera ZA"/>
    <w:basedOn w:val="Normln"/>
    <w:rsid w:val="006905AB"/>
    <w:pPr>
      <w:keepLines/>
      <w:widowControl w:val="0"/>
      <w:autoSpaceDE w:val="0"/>
      <w:autoSpaceDN w:val="0"/>
      <w:adjustRightInd w:val="0"/>
      <w:spacing w:after="300" w:line="288" w:lineRule="auto"/>
      <w:textAlignment w:val="center"/>
    </w:pPr>
    <w:rPr>
      <w:rFonts w:ascii="Minion Pro" w:eastAsia="Times New Roman" w:hAnsi="Minion Pro" w:cs="Minion Pro"/>
      <w:color w:val="000000"/>
      <w:lang w:eastAsia="cs-CZ"/>
    </w:rPr>
  </w:style>
  <w:style w:type="paragraph" w:customStyle="1" w:styleId="H3cislovany3">
    <w:name w:val="H3 cislovany 3"/>
    <w:basedOn w:val="Normln"/>
    <w:rsid w:val="006905AB"/>
    <w:pPr>
      <w:keepNext/>
      <w:keepLines/>
      <w:pageBreakBefore/>
      <w:widowControl w:val="0"/>
      <w:suppressAutoHyphens/>
      <w:autoSpaceDE w:val="0"/>
      <w:autoSpaceDN w:val="0"/>
      <w:adjustRightInd w:val="0"/>
      <w:spacing w:line="288" w:lineRule="auto"/>
      <w:ind w:left="1202" w:right="119" w:hanging="1202"/>
      <w:textAlignment w:val="center"/>
    </w:pPr>
    <w:rPr>
      <w:rFonts w:ascii="Minion Pro" w:eastAsia="Times New Roman" w:hAnsi="Minion Pro" w:cs="Minion Pro"/>
      <w:b/>
      <w:bCs/>
      <w:color w:val="000080"/>
      <w:sz w:val="30"/>
      <w:szCs w:val="30"/>
      <w:lang w:eastAsia="cs-CZ"/>
    </w:rPr>
  </w:style>
  <w:style w:type="paragraph" w:customStyle="1" w:styleId="H3kparagrafu">
    <w:name w:val="H3 k paragrafu"/>
    <w:basedOn w:val="Normln"/>
    <w:rsid w:val="006905AB"/>
    <w:pPr>
      <w:keepNext/>
      <w:keepLines/>
      <w:widowControl w:val="0"/>
      <w:suppressAutoHyphens/>
      <w:autoSpaceDE w:val="0"/>
      <w:autoSpaceDN w:val="0"/>
      <w:adjustRightInd w:val="0"/>
      <w:spacing w:before="120" w:after="240" w:line="288" w:lineRule="auto"/>
      <w:ind w:left="1200"/>
      <w:textAlignment w:val="center"/>
    </w:pPr>
    <w:rPr>
      <w:rFonts w:ascii="Minion Pro" w:eastAsia="Times New Roman" w:hAnsi="Minion Pro" w:cs="Minion Pro"/>
      <w:b/>
      <w:bCs/>
      <w:color w:val="000080"/>
      <w:sz w:val="26"/>
      <w:szCs w:val="26"/>
      <w:lang w:eastAsia="cs-CZ"/>
    </w:rPr>
  </w:style>
  <w:style w:type="character" w:customStyle="1" w:styleId="znakKurziva">
    <w:name w:val="znak Kurziva"/>
    <w:rsid w:val="006905AB"/>
    <w:rPr>
      <w:i/>
      <w:iCs/>
    </w:rPr>
  </w:style>
  <w:style w:type="paragraph" w:customStyle="1" w:styleId="My01">
    <w:name w:val="My01"/>
    <w:basedOn w:val="Nadpis2"/>
    <w:autoRedefine/>
    <w:uiPriority w:val="99"/>
    <w:rsid w:val="006905AB"/>
    <w:pPr>
      <w:keepNext w:val="0"/>
      <w:keepLines w:val="0"/>
      <w:tabs>
        <w:tab w:val="left" w:pos="22"/>
      </w:tabs>
      <w:autoSpaceDE w:val="0"/>
      <w:autoSpaceDN w:val="0"/>
      <w:adjustRightInd w:val="0"/>
      <w:spacing w:before="0" w:after="57" w:line="240" w:lineRule="exact"/>
      <w:ind w:left="567" w:hanging="567"/>
      <w:jc w:val="both"/>
      <w:textAlignment w:val="center"/>
      <w:outlineLvl w:val="9"/>
    </w:pPr>
    <w:rPr>
      <w:rFonts w:ascii="Arial" w:eastAsia="Times New Roman" w:hAnsi="Arial" w:cs="ArialMT"/>
      <w:b w:val="0"/>
      <w:color w:val="000000"/>
      <w:sz w:val="19"/>
      <w:szCs w:val="19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90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1536</Characters>
  <Application>Microsoft Office Word</Application>
  <DocSecurity>0</DocSecurity>
  <Lines>54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neradilova</dc:creator>
  <cp:lastModifiedBy>. Laktionov.</cp:lastModifiedBy>
  <cp:revision>5</cp:revision>
  <cp:lastPrinted>2020-09-03T13:15:00Z</cp:lastPrinted>
  <dcterms:created xsi:type="dcterms:W3CDTF">2020-09-06T11:48:00Z</dcterms:created>
  <dcterms:modified xsi:type="dcterms:W3CDTF">2020-09-07T20:34:00Z</dcterms:modified>
</cp:coreProperties>
</file>